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2"/>
        </w:tabs>
        <w:spacing w:line="903" w:lineRule="exact"/>
        <w:ind w:left="107"/>
        <w:rPr>
          <w:rFonts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lang w:bidi="th-TH"/>
          <w14:textFill>
            <w14:solidFill>
              <w14:schemeClr w14:val="bg1"/>
            </w14:solidFill>
          </w14:textFill>
        </w:rPr>
      </w:pPr>
      <w:bookmarkStart w:id="1" w:name="_GoBack"/>
      <w:bookmarkEnd w:id="1"/>
      <w:r>
        <w:rPr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-323850</wp:posOffset>
            </wp:positionV>
            <wp:extent cx="6711950" cy="9493250"/>
            <wp:effectExtent l="0" t="0" r="0" b="0"/>
            <wp:wrapNone/>
            <wp:docPr id="631685335" name="รูปภาพ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85335" name="รูปภาพ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TH SarabunIT๙" w:hAnsi="TH SarabunIT๙" w:eastAsia="Tahoma" w:cs="TH SarabunIT๙"/>
          <w:b/>
          <w:bCs/>
          <w:w w:val="65"/>
          <w:sz w:val="80"/>
          <w:szCs w:val="80"/>
          <w:cs/>
          <w:lang w:bidi="th-TH"/>
        </w:rPr>
        <w:t xml:space="preserve">        </w:t>
      </w:r>
      <w:r>
        <w:rPr>
          <w:rFonts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val="th-TH" w:bidi="th-TH"/>
          <w14:textFill>
            <w14:solidFill>
              <w14:schemeClr w14:val="bg1"/>
            </w14:solidFill>
          </w14:textFill>
        </w:rPr>
        <w:t>แผนการบริหารและพัฒนาทรัพยากรบุคคล</w:t>
      </w: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ab/>
      </w:r>
    </w:p>
    <w:p>
      <w:pPr>
        <w:tabs>
          <w:tab w:val="left" w:pos="9828"/>
        </w:tabs>
        <w:spacing w:line="903" w:lineRule="exact"/>
        <w:ind w:left="107"/>
        <w:rPr>
          <w:rFonts w:ascii="TH SarabunIT๙" w:hAnsi="TH SarabunIT๙" w:eastAsia="Tahoma" w:cs="TH SarabunIT๙"/>
          <w:b/>
          <w:bCs/>
          <w:sz w:val="96"/>
          <w:szCs w:val="96"/>
          <w:lang w:bidi="th-TH"/>
        </w:rPr>
      </w:pP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 xml:space="preserve">       </w:t>
      </w: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val="th-TH" w:bidi="th-TH"/>
          <w14:textFill>
            <w14:solidFill>
              <w14:schemeClr w14:val="bg1"/>
            </w14:solidFill>
          </w14:textFill>
        </w:rPr>
        <w:t>ประจำปีงบประมาณ พ</w:t>
      </w: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>.</w:t>
      </w: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val="th-TH" w:bidi="th-TH"/>
          <w14:textFill>
            <w14:solidFill>
              <w14:schemeClr w14:val="bg1"/>
            </w14:solidFill>
          </w14:textFill>
        </w:rPr>
        <w:t>ศ</w:t>
      </w:r>
      <w:r>
        <w:rPr>
          <w:rFonts w:hint="cs"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>. 2567</w:t>
      </w:r>
      <w:r>
        <w:rPr>
          <w:rFonts w:ascii="TH SarabunIT๙" w:hAnsi="TH SarabunIT๙" w:eastAsia="Tahoma" w:cs="TH SarabunIT๙"/>
          <w:b/>
          <w:bCs/>
          <w:color w:val="FFFFFF" w:themeColor="background1"/>
          <w:w w:val="65"/>
          <w:sz w:val="96"/>
          <w:szCs w:val="96"/>
          <w:cs/>
          <w:lang w:bidi="th-TH"/>
          <w14:textFill>
            <w14:solidFill>
              <w14:schemeClr w14:val="bg1"/>
            </w14:solidFill>
          </w14:textFill>
        </w:rPr>
        <w:tab/>
      </w: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tabs>
          <w:tab w:val="left" w:pos="8904"/>
        </w:tabs>
        <w:rPr>
          <w:rFonts w:ascii="TH SarabunIT๙" w:hAnsi="TH SarabunIT๙" w:cs="TH SarabunIT๙"/>
          <w:b/>
          <w:sz w:val="20"/>
        </w:rPr>
      </w:pPr>
      <w:r>
        <w:rPr>
          <w:rFonts w:ascii="TH SarabunIT๙" w:hAnsi="TH SarabunIT๙" w:cs="TH SarabunIT๙"/>
          <w:b/>
          <w:sz w:val="20"/>
        </w:rPr>
        <w:tab/>
      </w:r>
    </w:p>
    <w:p>
      <w:pPr>
        <w:pStyle w:val="6"/>
        <w:tabs>
          <w:tab w:val="left" w:pos="9144"/>
        </w:tabs>
        <w:rPr>
          <w:rFonts w:ascii="TH SarabunIT๙" w:hAnsi="TH SarabunIT๙" w:cs="TH SarabunIT๙"/>
          <w:b/>
          <w:sz w:val="20"/>
        </w:rPr>
      </w:pPr>
      <w:r>
        <w:rPr>
          <w:rFonts w:ascii="TH SarabunIT๙" w:hAnsi="TH SarabunIT๙" w:cs="TH SarabunIT๙"/>
          <w:b/>
          <w:sz w:val="20"/>
        </w:rPr>
        <w:tab/>
      </w:r>
    </w:p>
    <w:p>
      <w:pPr>
        <w:pStyle w:val="6"/>
        <w:tabs>
          <w:tab w:val="left" w:pos="9276"/>
        </w:tabs>
        <w:spacing w:before="9"/>
        <w:rPr>
          <w:rFonts w:ascii="TH SarabunIT๙" w:hAnsi="TH SarabunIT๙" w:cs="TH SarabunIT๙"/>
          <w:b/>
          <w:sz w:val="26"/>
        </w:rPr>
      </w:pPr>
      <w:r>
        <w:rPr>
          <w:rFonts w:ascii="TH SarabunIT๙" w:hAnsi="TH SarabunIT๙" w:cs="TH SarabunIT๙"/>
          <w:b/>
          <w:sz w:val="26"/>
        </w:rPr>
        <w:tab/>
      </w: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tabs>
          <w:tab w:val="left" w:pos="8085"/>
        </w:tabs>
        <w:rPr>
          <w:rFonts w:ascii="TH SarabunIT๙" w:hAnsi="TH SarabunIT๙" w:cs="TH SarabunIT๙"/>
          <w:b/>
          <w:sz w:val="20"/>
        </w:rPr>
      </w:pPr>
      <w:r>
        <w:rPr>
          <w:rFonts w:ascii="TH SarabunIT๙" w:hAnsi="TH SarabunIT๙" w:cs="TH SarabunIT๙"/>
          <w:b/>
          <w:sz w:val="20"/>
        </w:rPr>
        <w:tab/>
      </w: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tabs>
          <w:tab w:val="left" w:pos="6555"/>
        </w:tabs>
        <w:rPr>
          <w:rFonts w:ascii="TH SarabunIT๙" w:hAnsi="TH SarabunIT๙" w:cs="TH SarabunIT๙"/>
          <w:b/>
          <w:sz w:val="20"/>
        </w:rPr>
      </w:pPr>
      <w:r>
        <w:rPr>
          <w:rFonts w:ascii="TH SarabunIT๙" w:hAnsi="TH SarabunIT๙" w:cs="TH SarabunIT๙"/>
          <w:b/>
          <w:sz w:val="20"/>
        </w:rPr>
        <w:tab/>
      </w: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pStyle w:val="6"/>
        <w:rPr>
          <w:rFonts w:ascii="TH SarabunIT๙" w:hAnsi="TH SarabunIT๙" w:cs="TH SarabunIT๙"/>
          <w:b/>
          <w:sz w:val="20"/>
        </w:rPr>
      </w:pPr>
    </w:p>
    <w:p>
      <w:pPr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>
      <w:pPr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>
      <w:pPr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>
      <w:pPr>
        <w:jc w:val="right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>
        <w:rPr>
          <w:rFonts w:hint="cs" w:ascii="TH SarabunIT๙" w:hAnsi="TH SarabunIT๙" w:cs="TH SarabunIT๙"/>
          <w:b/>
          <w:bCs/>
          <w:sz w:val="52"/>
          <w:szCs w:val="52"/>
          <w:cs/>
          <w:lang w:val="th-TH" w:bidi="th-TH"/>
        </w:rPr>
        <w:t>เทศบาลตำบลบุญทัน</w:t>
      </w:r>
    </w:p>
    <w:p>
      <w:pPr>
        <w:jc w:val="right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  <w:lang w:val="th-TH" w:bidi="th-TH"/>
        </w:rPr>
        <w:t>อำเภอ</w:t>
      </w:r>
      <w:r>
        <w:rPr>
          <w:rFonts w:hint="cs" w:ascii="TH SarabunIT๙" w:hAnsi="TH SarabunIT๙" w:cs="TH SarabunIT๙"/>
          <w:b/>
          <w:bCs/>
          <w:sz w:val="52"/>
          <w:szCs w:val="52"/>
          <w:cs/>
          <w:lang w:val="th-TH" w:bidi="th-TH"/>
        </w:rPr>
        <w:t>สุวรรณคูหา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>
        <w:rPr>
          <w:rFonts w:ascii="TH SarabunIT๙" w:hAnsi="TH SarabunIT๙" w:cs="TH SarabunIT๙"/>
          <w:b/>
          <w:bCs/>
          <w:sz w:val="52"/>
          <w:szCs w:val="52"/>
          <w:cs/>
          <w:lang w:val="th-TH" w:bidi="th-TH"/>
        </w:rPr>
        <w:t>จังหวัดหนองบัวลำภู</w:t>
      </w:r>
    </w:p>
    <w:p>
      <w:pPr>
        <w:spacing w:line="292" w:lineRule="auto"/>
        <w:rPr>
          <w:rFonts w:ascii="TH SarabunIT๙" w:hAnsi="TH SarabunIT๙" w:eastAsia="Tahoma" w:cs="TH SarabunIT๙"/>
          <w:sz w:val="56"/>
          <w:szCs w:val="56"/>
        </w:rPr>
        <w:sectPr>
          <w:type w:val="continuous"/>
          <w:pgSz w:w="11910" w:h="16840"/>
          <w:pgMar w:top="1080" w:right="1100" w:bottom="280" w:left="240" w:header="720" w:footer="720" w:gutter="0"/>
          <w:cols w:space="720" w:num="1"/>
        </w:sect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ยุทธศาสตร์การบริหารและพัฒนาทรัพยากรบุคคล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การพัฒนาบุคลากรของ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ได้กำหนดวิสัยทัศน์ พันธกิจ ค่านิยม ยุทธศาสตร์การพัฒนาบุคลากรเพื่อเป็นกรอบแนวทางในการพัฒนา</w:t>
      </w:r>
      <w:r>
        <w:rPr>
          <w:rFonts w:hint="cs"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ดังนี้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๑ วิสัยทัศน์ </w:t>
      </w:r>
      <w:r>
        <w:rPr>
          <w:rFonts w:ascii="TH SarabunIT๙" w:hAnsi="TH SarabunIT๙" w:cs="TH SarabunIT๙"/>
          <w:b/>
          <w:bCs/>
          <w:sz w:val="32"/>
          <w:szCs w:val="32"/>
        </w:rPr>
        <w:t>( Vision)</w:t>
      </w:r>
    </w:p>
    <w:p>
      <w:pPr>
        <w:pStyle w:val="11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  <w:lang w:val="th-TH" w:bidi="th-TH"/>
        </w:rPr>
        <w:t>พัฒนา</w:t>
      </w:r>
      <w:r>
        <w:rPr>
          <w:rFonts w:hint="cs" w:ascii="TH SarabunIT๙" w:hAnsi="TH SarabunIT๙" w:cs="TH SarabunIT๙"/>
          <w:sz w:val="32"/>
          <w:szCs w:val="32"/>
          <w:shd w:val="clear" w:color="auto" w:fill="FFFFFF"/>
          <w:cs/>
          <w:lang w:val="th-TH" w:bidi="th-TH"/>
        </w:rPr>
        <w:t>คน คนพัฒนาองค์กร องค์กรพัฒนาชุมชน ชุมชนพัฒนาชาติ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๒ พันธกิจด้านการพัฒนาทรัพยากรบุคคล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>(Mission)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พัฒนาบุคลากร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ให้เป็นมืออาชีพและนวัตกรรมมีความรู้ ทัศนคติ ทักษะที่จำเป็นในการบริหารงานและบูรณาการอย่างเป็นระบบ พร้อมปรับตัว</w:t>
      </w:r>
      <w:r>
        <w:rPr>
          <w:rFonts w:hint="cs"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สู่ยุคดิจิทัล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เสริมสร้างคุณธรรม จริยธรรม วัฒนธรรมและค่านิยมร่วม เพื่อเพิ่มประสิทธิภาพการปฏิบัติงานและป้องกันการทุจริตประพฤติมิชอบ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พัฒนาบุคลากร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ให้มีคุณภาพชีวิตที่ดี มีความสุข มีความสมดุลของชีวิตและการทำงาน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่งเสริมการเรียนรู้และการพัฒนาตนเองอย่างต่อเนื่องด้วยระบบเทคโนโลยีสารสนเทศและดิจิทัลที่เหมาะสม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พัฒนาบุคลากร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ตามเส้นทางความก้าวหน้าในสายอาชีพ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พัฒนาทักษะด้านภาวะผู้นำ ทักษะด้านดิจิทัล และทักษะสำหรับผู้นำการเปลี่ยนแปลง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รุ่นใหม่ในเทศบาล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๓ ค่านิยม</w:t>
      </w: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พัฒนาคุณภาพชีวิตบุคลากร ให้เป็นคนดี เป็นผู้นำการเปลี่ยนแปลง และสร้างวัฒนธรรมในองค์กรให้มีการแลกเปลี่ยนเรียนรู้ร่วมกัน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 เป้าประสงค์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บุคลากรมีขีดความสามารถ ทักษะ ความรู้ และสมรรถนะที่หลากหลายในการปฏิบัติงานตามภารกิจ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มีการวางแผนพัฒนาบุคลากร การวางแผนพัฒนาความก้าวหน้าในสายอาชีพให้แก่ข้าราชการหรือพนักงานส่วนท้องถิ่น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บุคลากรมีจิตสำนึก ประพฤติปฏิบัติตน ตามค่านิยม คุณธรรมจริยธรรม วัฒนธรรมการทำงานร่วมกัน โดยยึดหลักธรรมาภิบาล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บุคลากรมีความผูกพันกับ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ตำบลมีคุณภาพชีวิตการทำงานที่ดีและมีความสุขในการทำงาน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พัฒนาบุคลากรให้มีคุณภาพชีวิตและความสุขในวัยหลังเกษียณ</w:t>
      </w:r>
    </w:p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ind w:firstLine="720"/>
        <w:rPr>
          <w:rFonts w:hint="cs"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ยุทธศาสตร์การพัฒนาบุคลากร ความสอดคล้องของยุทธศาสตร์การพัฒนาท้องถิ่น กับค่านิยมของ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เทศบาลตำบลบุญทัน</w:t>
      </w:r>
    </w:p>
    <w:tbl>
      <w:tblPr>
        <w:tblStyle w:val="8"/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9"/>
        <w:gridCol w:w="6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799" w:type="dxa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ยุทธศาสตร์การพัฒนาท้องถิ่น</w:t>
            </w:r>
          </w:p>
        </w:tc>
        <w:tc>
          <w:tcPr>
            <w:tcW w:w="6664" w:type="dxa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ค่านิยมร่วม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799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ด้านมาตรฐานคมนาคม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เสริมสร้างการพัฒนามาตรฐานโครงสร้างระบบการคมนาคมให้ครอบคลุม</w:t>
            </w:r>
          </w:p>
        </w:tc>
        <w:tc>
          <w:tcPr>
            <w:tcW w:w="666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799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ด้านประชาชนมีคุณภาพ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ส่งเสริมและพัฒนาคุณภาพชีวิต ความปลอดภัยให้ประชาชนอย่างยั่งยืน</w:t>
            </w:r>
          </w:p>
        </w:tc>
        <w:tc>
          <w:tcPr>
            <w:tcW w:w="666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799" w:type="dxa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ด้านเกษตรกรรมธรรมยั่งยืน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ปรับปรุงปัจจัยและกระบวนการผลิตสินค้าเกษตรปลอดภัยให้ได้มาตรฐานสากล</w:t>
            </w:r>
          </w:p>
        </w:tc>
        <w:tc>
          <w:tcPr>
            <w:tcW w:w="666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99" w:type="dxa"/>
            <w:vMerge w:val="restart"/>
          </w:tcPr>
          <w:p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ด้านการบริหารจัดการโปร่งใส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พัฒนาระบบการบริหารจัดการโปร่งใส ตามหลักธรรมาภิบาล</w:t>
            </w:r>
          </w:p>
        </w:tc>
        <w:tc>
          <w:tcPr>
            <w:tcW w:w="666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การพัฒนาคุณภาพชีวิตบุคลากร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99" w:type="dxa"/>
            <w:vMerge w:val="continue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การพัฒนาบุคลากรให้เป็นคนดี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799" w:type="dxa"/>
            <w:vMerge w:val="continue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การพัฒนาบุคลากรเป็นผู้นำการเปลี่ยนแปลง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99" w:type="dxa"/>
            <w:vMerge w:val="continue"/>
            <w:tcBorders>
              <w:top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</w:tbl>
    <w:p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กลยุทธ์ที่ใช้ในการพัฒนาบุคลากร ที่สอดคล้องกับค่านิยม</w:t>
      </w:r>
    </w:p>
    <w:tbl>
      <w:tblPr>
        <w:tblStyle w:val="8"/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9"/>
        <w:gridCol w:w="9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389" w:type="dxa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ค่านิยมร่วม</w:t>
            </w:r>
          </w:p>
        </w:tc>
        <w:tc>
          <w:tcPr>
            <w:tcW w:w="9074" w:type="dxa"/>
          </w:tcPr>
          <w:p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กลยุทธ์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8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การพัฒนาคุณภาพชีวิตบุคลากร</w:t>
            </w:r>
          </w:p>
        </w:tc>
        <w:tc>
          <w:tcPr>
            <w:tcW w:w="907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พัฒนาบุคลากรให้สอดคล้องกับสมรรถนะที่จำเป็นในการปฏิบัติงาน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ส่งเสริมและสนับสนุนการพัฒนาบุคลากรเพื่อรองรับความก้าวหน้าในสายงาน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ส่งเสริมและพัฒนาคุณภาพชีวิตบุคลากรทุกระดับ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38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การพัฒนาบุคลากรให้เป็นคนดี</w:t>
            </w:r>
          </w:p>
        </w:tc>
        <w:tc>
          <w:tcPr>
            <w:tcW w:w="907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พัฒนาบุคลากรให้เป็นคนมีความรู้คู่ความดี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ส่งเสริมให้บุคลากรมีคุณธรรมจริยธรรมในการปฏิบัติงาน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38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การพัฒนาบุคลากรเป็นผู้นำการเปลี่ยนแปลง</w:t>
            </w:r>
          </w:p>
        </w:tc>
        <w:tc>
          <w:tcPr>
            <w:tcW w:w="907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พัฒนาบุคลากร ให้ยอมรับการการเปลี่ยนแปลงที่จะเกิดขึ้นในองค์กรในอนาคต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ส่งเสริมและพัฒนาให้บุคลากรร่วมมือกับเครือข่าย หน่วยงานรัฐ เอกชน และภาคประชาชน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38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การสร้างวัฒนธรรมในองค์กรให้มีการแลกเปลี่ยนเรียนรู้และ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ร่วมกันพัฒนา</w:t>
            </w:r>
          </w:p>
        </w:tc>
        <w:tc>
          <w:tcPr>
            <w:tcW w:w="907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ส่งเสริมให้บุคลากรยอมรับในผลงานของคนอื่นและปรับปรุงแก้ไขในผลงานของตน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ส่งเสริมกระบวนการจัดการเรียนรู้ร่วมกันในการปฏิบัติงานภายในองค์กร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รายละเอียดโครงการ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กิจกรรมการพัฒนาพนักงาน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เทศบาลตำบลบุญทัน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งานบริหารทั่วไป</w:t>
      </w: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9"/>
        <w:gridCol w:w="2268"/>
        <w:gridCol w:w="4394"/>
        <w:gridCol w:w="1559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299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วัตถุประสงค์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เป้าหมาย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ระยะเวลาดำเนิน โครงการ</w:t>
            </w:r>
          </w:p>
        </w:tc>
        <w:tc>
          <w:tcPr>
            <w:tcW w:w="2515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งบประมาณที่ใช้สำหรับดำเนิน โครงการ 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9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จัดส่งบุคลากรเข้ารับการอบรมใน สายงาน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ส่งเข้ารับการฝึกอบรม ตามที่กรมส่งเสริมการปกครองส่วน ท้องถิ่น หน่วยงาน มหาลัยผู้จัดการ ฝึกอบรมมีหนังสือแจ้งหลักสูตรมา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hint="cs"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งานบริหาร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ทั่วไป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งานวิชาการ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และงานนโยบายและแผนพัฒนา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นิติการงานกฎหมายและคดี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งานการเจ้าหน้าที่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งานป้องกันและบรรเทาสาธารณภัย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งานสวัสดิการสังคม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สงเคราะห์และพัฒนาชุมชน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งานบริการสาธารณสุข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และงานสาธารณสุข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เพื่อให้บุคลากรม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ความรู้ ความสามารถ เข้าใจในงาน ตามมาตรฐานกำหนด ตำแหน่งของแต่ละตำแหน่ง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บุคลากรได้รับการพัฒนาในสายงาน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บุคลากรใช้สมรรถนะในการปฏิบัติงาน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งบดำเนินงาน หมวดค่าใช้สอย ค่าลงทะเบียนการ ฝึกอบรม 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9"/>
        <w:gridCol w:w="2268"/>
        <w:gridCol w:w="4394"/>
        <w:gridCol w:w="1559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999" w:type="dxa"/>
          </w:tcPr>
          <w:p>
            <w:pP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อบรมคุณธรรม จริยธรรม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ผู้บริหาร สมาชิกสภาฯ พนักงานท้องถิ่น 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เพื่อให้ผู้เข้ารับการอบรมมี จิตสำนึกความเป็นคนดี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อยู่ในสังคมอย่างมีความสุข เช่น ตักบาตรร่วมกัน ฯลฯ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บุคลากรได้เข้าร่วม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กิจกรรมร้อยละ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บุคลากรมีคุณธรรมจริยธรรม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งบดำเนินงาน หมวดค่าใช้สอย ค่า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อาหาร ค่าวัสดุอุปกรณ์ เอกสารประกอบการอบรม ค่าวิทยากรฯลฯ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5,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จัดกิจกรรมลักษณะ งานวันสำคัญ ของชาติ เช่น วันชาติ วันเฉลิมพระ ชนมพรรณษา วันว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ิสา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ขบูชา ฯลฯ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9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โครงการพัฒนาศักยภาพการปฏิบัติงานเจ้าหน้าที่ท้องถิ่นของเทศบาลตำบล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ให้ผู้เข้าฝึกอบรมทัศนศึกษาดูงานเพื่อพัฒนาศักยภาพในการบริหารจัดการและการพัฒนาเทศบาลตำบลบุญทัน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บุคลากรเข้าร่วมโครงการการทำงานเป็นทีม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บุคลากรมีความพึงพอใจใน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กิจกรรม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งบดำเนินงาน หมวดค่าใช้สอย ค่า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อาหาร ค่าวัสดุอุปกรณ์ เอกสารประกอบการอบรม ค่าวิทยากรฯลฯ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100" w:right="300" w:bottom="280" w:left="1600" w:header="720" w:footer="720" w:gutter="0"/>
          <w:cols w:space="720" w:num="1"/>
        </w:sect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บริหารงานคลัง</w:t>
      </w: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9"/>
        <w:gridCol w:w="2268"/>
        <w:gridCol w:w="4394"/>
        <w:gridCol w:w="1559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299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วัตถุประสงค์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เป้าหมาย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ระยะเวลาดำเนิน โครงการ</w:t>
            </w:r>
          </w:p>
        </w:tc>
        <w:tc>
          <w:tcPr>
            <w:tcW w:w="2515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งบประมาณที่ใช้สำหรับดำเนิน โครงการ 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9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จัดส่งบุคลากรเข้ารับการอบรมใน สายงาน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ส่งเข้ารับการฝึกอบรม ตามที่กรมส่งเสริมการปกครองส่วน ท้องถิ่น หน่วยงาน มหาลัยผู้จัดการ ฝึกอบรมมีหนังสือแจ้งหลักสูตรมา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>
            <w:pPr>
              <w:pStyle w:val="1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ธุรการ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 xml:space="preserve">งานการเงินและบัญชี  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งานเร่งรัดและจัดเก็บรายได้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bookmarkStart w:id="0" w:name="OLE_LINK1"/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งานแผนที่ภาษี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และ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ทะเบียนทรัพย์สิน</w:t>
            </w:r>
            <w:bookmarkEnd w:id="0"/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งานพัสดุ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และทรัพย์สิน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เพื่อให้บุคลากรมความรู้ ความสามารถ เข้าใจในงาน ตามมาตรฐานกำหนด ตำแหน่งของแต่ละตำแหน่ง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บุคลากรได้รับการพัฒนาในสายงาน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บุคลากรใช้สมรรถนะในการปฏ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บัติงาน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งบดำเนินงาน หมวดค่าใช้สอย ค่าลงทะเบียนการ ฝึกอบรม 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85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บริหารทั่วไปเกี่ยวกับอุตสาหกรรมและการโยธา</w:t>
      </w: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9"/>
        <w:gridCol w:w="2268"/>
        <w:gridCol w:w="4394"/>
        <w:gridCol w:w="1559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299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วัตถุประสงค์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เป้าหมาย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ระยะเวลาดำเนิน โครงการ</w:t>
            </w:r>
          </w:p>
        </w:tc>
        <w:tc>
          <w:tcPr>
            <w:tcW w:w="2515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งบประมาณที่ใช้สำหรับดำเนิน โครงการ 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9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จัดส่งบุคลากรเข้ารับการอบรมใน สายงาน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ส่งเข้ารับการฝึกอบรม ตามที่กรมส่งเสริมการปกครองส่วน ท้องถิ่น หน่วยงาน มหาลัยผู้จัดการ ฝึกอบรมมีหนังสือแจ้งหลักสูตรมา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บริหารงานทั่วไป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 xml:space="preserve">งานแบบและงานก่อสร้าง  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ประสานสาธารณูปโภค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เพื่อให้บุคลากรมความรู้ ความสามารถ เข้าใจในงาน ตามมาตรฐานกำหนด ตำแหน่งของแต่ละตำแหน่ง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บุคลากรได้รับการพัฒนาในสายงาน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บุคลากรใช้สมรรถนะในการปฏ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บัติงาน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งบดำเนินงาน หมวดค่าใช้สอย ค่าลงทะเบียนการ ฝึกอบรม 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116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บริหารทั่วไปเกี่ยวกับการศึกษา</w:t>
      </w: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999"/>
        <w:gridCol w:w="2268"/>
        <w:gridCol w:w="4394"/>
        <w:gridCol w:w="1559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299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โครงการ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วัตถุประสงค์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เป้าหมาย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ระยะเวลาดำเนิน โครงการ</w:t>
            </w:r>
          </w:p>
        </w:tc>
        <w:tc>
          <w:tcPr>
            <w:tcW w:w="2515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งบประมาณที่ใช้สำหรับดำเนิน โครงการ 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723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9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จัดส่งบุคลากรเข้ารับการอบรมใน สายงาน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ส่งเข้ารับการฝึกอบรม ตามที่กรมส่งเสริมการปกครองส่วน ท้องถิ่น หน่วยงาน มหาลัยผู้จัดการ ฝึกอบรมมีหนังสือแจ้งหลักสูตรมา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 xml:space="preserve">งานบริหารการศึกษา  </w:t>
            </w:r>
          </w:p>
          <w:p>
            <w:pPr>
              <w:pStyle w:val="11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val="th-TH" w:bidi="th-TH"/>
              </w:rPr>
              <w:t>งาน</w:t>
            </w:r>
            <w:r>
              <w:rPr>
                <w:rFonts w:hint="cs" w:ascii="TH SarabunIT๙" w:hAnsi="TH SarabunIT๙" w:cs="TH SarabunIT๙"/>
                <w:sz w:val="30"/>
                <w:szCs w:val="30"/>
                <w:cs/>
                <w:lang w:val="th-TH" w:bidi="th-TH"/>
              </w:rPr>
              <w:t>ส่งเสริมการศึกษา</w:t>
            </w:r>
          </w:p>
        </w:tc>
        <w:tc>
          <w:tcPr>
            <w:tcW w:w="2268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เพื่อให้บุคลากรมความรู้ ความสามารถ เข้าใจในงาน ตามมาตรฐานกำหนด ตำแหน่งของแต่ละตำแหน่ง</w:t>
            </w:r>
          </w:p>
        </w:tc>
        <w:tc>
          <w:tcPr>
            <w:tcW w:w="4394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เชิงปริมาณ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บุคลากรได้รับการพัฒนาในสายงาน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เชิงคุณภาพ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บุคลากรใช้สมรรถนะในการปฏ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บัติงาน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515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ตั้งในข้อบัญญัติงบประมาณรายจ่าย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งบดำเนินงาน หมวดค่าใช้สอย ค่าลงทะเบียนการ ฝึกอบรม หน้า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</w:tc>
      </w:tr>
    </w:tbl>
    <w:p>
      <w:pPr>
        <w:rPr>
          <w:rFonts w:ascii="TH SarabunIT๙" w:hAnsi="TH SarabunIT๙" w:cs="TH SarabunIT๙"/>
          <w:sz w:val="32"/>
          <w:szCs w:val="32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การติดตามประเมินผลแผนการบริหารและพัฒนาทรัพยากรบุคคล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bidi="th-TH"/>
        </w:rPr>
        <w:t xml:space="preserve">5.1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ความรับผิดชอบ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ผู้บังคับบัญชาทุกระดับ มีหน้าที่สร้างสภาพแวดล้อมและระบบการทำงานที่เอื้อให้เกิดการเรียนรู้ ให้ทรัพยากรที่จำเป็น รวมทั้ง ดูแลและให้คำแนะนำ เกี่ยวกับการทำงาน และการเรียนรู้และพัฒนาแก่ผู้ใต้บังคับบัญชาอย่างเหมาะสม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คณะกรรมการจัดทำแผนพัฒนาบุคลากร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มีหน้าที่กำหนดทิศทางขององค์กรและทิศทางด้านบุคลากรให้มีความชัดเจน ร่วมกับ ผู้บริหารในการกำหนดทิศทางเชิงยุทธศาสตร์ด้านการบริหารและพัฒนาทรัพยากรบุคคลของ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ตำบล รวมทั้งให้การสนับสนุนผู้บังคับบัญชาทุกระดับใน การทำหน้าที่และรับผิดชอบการเรียนรู้และพัฒนาผู้ใต้บังคับบัญชา ดำเนินการจัดกระบวนการเรียนรู้ การพัฒนาบุคลากร เพื่อให้เกิดประโยชน์สูงสุด และสอดคล้องกับ ความต้องการของบุคลากร และส่วนราชการอย่างทั่วถึง เพื่อนำไปสู่การเป็นองค์กรแห่งการเรียนรู้ รวมถึงติดตามและประเมินผลแผนพัฒนาบุคลากรของ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ตำบล กำหนดวิธีการติดตามประเมินผล ตลอดจนการดำเนินการอื่น ๆ แล้วเสนอผลการติดตามประเมินผลต่อนายกองค์กรปกครองส่วนท้องถิ่น  ทราบ</w:t>
      </w: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แต่งตั้งคณะกรรมการจัดทำแผนพัฒนาบุคลากร ๓ ปี ประกอบด้วย</w:t>
      </w:r>
    </w:p>
    <w:p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นายก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เป็นประธานกรรมการ</w:t>
      </w:r>
    </w:p>
    <w:p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ปลัด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เป็นกรรมการ</w:t>
      </w:r>
    </w:p>
    <w:p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รองปลัด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หัวหน้าส่วนราชการทุกส่วนราชการ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เป็นกรรมการ</w:t>
      </w:r>
    </w:p>
    <w:p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หัวหน้าส่วนราชการที่รับผิดชอบการบริหารงานบุคคล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เป็นกรรมการและเลขานุการ</w:t>
      </w:r>
    </w:p>
    <w:p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ข้าราชการหรือพนักงานส่วนท้องถิ่นที่ได้รับมอบหมายไม่เกิน ๒ คน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เป็นผู้ช่วยเลขานุการ</w:t>
      </w:r>
    </w:p>
    <w:p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ทั้งนี้ การออกคำสั่งแต่งตั้งคณะกรรมการจัดทำแผนพัฒนาบุคลากร ๓ ปี ให้ระบุชื่อ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สกุล และตำแหน่ง หรือระบุเฉพาะตำแหน่งก็ได้ โดยน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ายกเทศบาลตำบล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เป็นผู้ออกคำสั่ง</w:t>
      </w: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 การติดตามและประเมินผล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กำหนดให้ผู้เข้ารับการฝึกอบรมพัฒนาต้องทำรายงานผลการเข้าอบรมพัฒนา เพื่อเสนอต่อผู้บังคับบัญชา ตามลำดับจนถึงนายกองค์กรปกครองส่วนท้องถิ่น</w:t>
      </w:r>
    </w:p>
    <w:p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 ตามข้อ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ำข้อมูลการติดตามผลการปฏิบัติงานมาประกอบการกำหนดหลักสูตรอบรมให้เหมาะสมกับความต้องการของข้าราชการและพนักงานส่วนท้องถิ่นต่อไป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ผู้บังคับบัญชานำผลการประเมินไปพิจารณาในการเลื่อนขั้นเงินเดือน เลื่อนระดับตามผลสัมฤทธิ์การปฏิบัติงาน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ผลการตรวจประเมินประสิทธิภาพขององค์การบริหารส่วนตำบล </w:t>
      </w:r>
      <w:r>
        <w:rPr>
          <w:rFonts w:ascii="TH SarabunIT๙" w:hAnsi="TH SarabunIT๙" w:cs="TH SarabunIT๙"/>
          <w:sz w:val="32"/>
          <w:szCs w:val="32"/>
        </w:rPr>
        <w:t xml:space="preserve">(Local Performance Assessment : LPA)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ตัวชี้วัด ร้อยละของบุคลากรในสังกัด องค์การบริหารส่วนตำบลที่ได้รับการพัฒนาประจำปี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เป้าหมายต้องได้ร้อยละ ๘๐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กำหนดให้บุคลากรทุกระดับ ทุกคน ต้องได้รับการพัฒนาอย่างน้อยปีละ ๑ ครั้ง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กำหนดให้บุคลากรเรียนรู้ด้วยตนเองผ่านหลักสูตรการเรียนรู้ผ่านสื่ออิเล็กทรอนิกส์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(e-Learning)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อย่างน้อย ๑ วิชาต่อปี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บทสรุป</w:t>
      </w:r>
    </w:p>
    <w:p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การบริหารงานบุคคลตามแผนพัฒนาบุคลากรของ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สามารถปรับเปลี่ยน แก้ไข เพิ่มเติมให้เหมาะสมตามระเบียบกฎหมาย หรือตาม</w:t>
      </w:r>
    </w:p>
    <w:p>
      <w:pPr>
        <w:rPr>
          <w:rFonts w:ascii="TH SarabunIT๙" w:hAnsi="TH SarabunIT๙" w:cs="TH SarabunIT๙"/>
          <w:sz w:val="32"/>
          <w:szCs w:val="32"/>
          <w:lang w:bidi="th-TH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ประกาศคณะกรรมการข้าราชการหรือพนักงานส่วนท้องถิ่น  จังหวัด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หนองบัวลำภู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ตลอดจนแนวนโยบายและยุทธศาสตร์ต่าง ๆ  ประกอบกับภารกิจตามกฎหมายและการถ่ายโอน </w:t>
      </w:r>
      <w:r>
        <w:rPr>
          <w:rFonts w:hint="cs"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 ปรับโครงสร้าง หน่วยงานใหม่ให้ครอบคลุมภารกิจต่าง ๆ ให้สอดคล้องกับนโยบายการถ่ายโอนภารกิจให้แก่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และบุคลากรของ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ต้องปรับตัวให้เหมาะสมกับสถานการณ์ที่มีการเปลี่ยนแปลงอยู่ตลอดเวลา</w:t>
      </w:r>
    </w:p>
    <w:p>
      <w:pPr>
        <w:tabs>
          <w:tab w:val="left" w:pos="2625"/>
        </w:tabs>
        <w:rPr>
          <w:rFonts w:ascii="TH SarabunIT๙" w:hAnsi="TH SarabunIT๙" w:cs="TH SarabunIT๙"/>
          <w:sz w:val="32"/>
          <w:szCs w:val="32"/>
          <w:cs/>
          <w:lang w:bidi="th-TH"/>
        </w:rPr>
        <w:sectPr>
          <w:pgSz w:w="16840" w:h="11910" w:orient="landscape"/>
          <w:pgMar w:top="1060" w:right="300" w:bottom="280" w:left="1600" w:header="720" w:footer="720" w:gutter="0"/>
          <w:cols w:space="720" w:num="1"/>
        </w:sectPr>
      </w:pPr>
    </w:p>
    <w:p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>
      <w:pgSz w:w="16840" w:h="11910" w:orient="landscape"/>
      <w:pgMar w:top="1060" w:right="30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A9566D"/>
    <w:rsid w:val="00046789"/>
    <w:rsid w:val="0009669A"/>
    <w:rsid w:val="000A025A"/>
    <w:rsid w:val="000D73EE"/>
    <w:rsid w:val="00141934"/>
    <w:rsid w:val="001A5D95"/>
    <w:rsid w:val="001C173A"/>
    <w:rsid w:val="001C7B55"/>
    <w:rsid w:val="001D6011"/>
    <w:rsid w:val="001F57E8"/>
    <w:rsid w:val="0027557C"/>
    <w:rsid w:val="0029769C"/>
    <w:rsid w:val="002B523E"/>
    <w:rsid w:val="002D7763"/>
    <w:rsid w:val="002E6BA6"/>
    <w:rsid w:val="002F49EE"/>
    <w:rsid w:val="003A55CD"/>
    <w:rsid w:val="003B424A"/>
    <w:rsid w:val="0045069D"/>
    <w:rsid w:val="004717AC"/>
    <w:rsid w:val="00476C0E"/>
    <w:rsid w:val="00486867"/>
    <w:rsid w:val="004A04AB"/>
    <w:rsid w:val="004A52B8"/>
    <w:rsid w:val="004E1A69"/>
    <w:rsid w:val="004F31C7"/>
    <w:rsid w:val="005075A7"/>
    <w:rsid w:val="006B305E"/>
    <w:rsid w:val="008A77C2"/>
    <w:rsid w:val="008D0428"/>
    <w:rsid w:val="008E4205"/>
    <w:rsid w:val="00921B28"/>
    <w:rsid w:val="00950026"/>
    <w:rsid w:val="0095390B"/>
    <w:rsid w:val="00961BEE"/>
    <w:rsid w:val="009C3927"/>
    <w:rsid w:val="009E59A3"/>
    <w:rsid w:val="00A90641"/>
    <w:rsid w:val="00A9566D"/>
    <w:rsid w:val="00AB7F3E"/>
    <w:rsid w:val="00AE59C3"/>
    <w:rsid w:val="00B059BE"/>
    <w:rsid w:val="00B4642C"/>
    <w:rsid w:val="00B81A9A"/>
    <w:rsid w:val="00BC7BBB"/>
    <w:rsid w:val="00BD6102"/>
    <w:rsid w:val="00D22D22"/>
    <w:rsid w:val="00D25932"/>
    <w:rsid w:val="00D5432F"/>
    <w:rsid w:val="00D6448E"/>
    <w:rsid w:val="00DB1704"/>
    <w:rsid w:val="00DD60D9"/>
    <w:rsid w:val="00F17FE9"/>
    <w:rsid w:val="00FB2E58"/>
    <w:rsid w:val="00FE39C9"/>
    <w:rsid w:val="00FF7C80"/>
    <w:rsid w:val="715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23"/>
      <w:ind w:left="3501" w:right="4232"/>
      <w:jc w:val="center"/>
      <w:outlineLvl w:val="0"/>
    </w:pPr>
    <w:rPr>
      <w:rFonts w:ascii="Tahoma" w:hAnsi="Tahoma" w:eastAsia="Tahoma" w:cs="Tahoma"/>
      <w:b/>
      <w:bCs/>
      <w:sz w:val="36"/>
      <w:szCs w:val="36"/>
    </w:rPr>
  </w:style>
  <w:style w:type="paragraph" w:styleId="3">
    <w:name w:val="heading 2"/>
    <w:basedOn w:val="1"/>
    <w:unhideWhenUsed/>
    <w:qFormat/>
    <w:uiPriority w:val="9"/>
    <w:pPr>
      <w:ind w:left="101"/>
      <w:outlineLvl w:val="1"/>
    </w:pPr>
    <w:rPr>
      <w:rFonts w:ascii="Tahoma" w:hAnsi="Tahoma" w:eastAsia="Tahoma" w:cs="Tahoma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Title"/>
    <w:basedOn w:val="1"/>
    <w:qFormat/>
    <w:uiPriority w:val="10"/>
    <w:pPr>
      <w:ind w:left="234" w:right="228"/>
      <w:jc w:val="center"/>
    </w:pPr>
    <w:rPr>
      <w:rFonts w:ascii="Tahoma" w:hAnsi="Tahoma" w:eastAsia="Tahoma" w:cs="Tahoma"/>
      <w:b/>
      <w:bCs/>
      <w:sz w:val="88"/>
      <w:szCs w:val="8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07"/>
    </w:pPr>
  </w:style>
  <w:style w:type="paragraph" w:styleId="11">
    <w:name w:val="No Spacing"/>
    <w:link w:val="12"/>
    <w:qFormat/>
    <w:uiPriority w:val="1"/>
    <w:pPr>
      <w:widowControl w:val="0"/>
      <w:autoSpaceDE w:val="0"/>
      <w:autoSpaceDN w:val="0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character" w:customStyle="1" w:styleId="12">
    <w:name w:val="ไม่มีการเว้นระยะห่าง อักขระ"/>
    <w:link w:val="11"/>
    <w:uiPriority w:val="1"/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1581</Words>
  <Characters>9016</Characters>
  <Lines>75</Lines>
  <Paragraphs>21</Paragraphs>
  <TotalTime>433</TotalTime>
  <ScaleCrop>false</ScaleCrop>
  <LinksUpToDate>false</LinksUpToDate>
  <CharactersWithSpaces>10576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2024-01-19T08:10:00Z</dcterms:created>
  <dc:creator>สถาพร เสนาวงค์</dc:creator>
  <cp:lastModifiedBy>๖๔๒๔๘๐๕๐๔๑</cp:lastModifiedBy>
  <cp:lastPrinted>2024-02-08T07:36:00Z</cp:lastPrinted>
  <dcterms:modified xsi:type="dcterms:W3CDTF">2024-03-29T08:44:22Z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KSOProductBuildVer">
    <vt:lpwstr>1054-12.2.0.13489</vt:lpwstr>
  </property>
  <property fmtid="{D5CDD505-2E9C-101B-9397-08002B2CF9AE}" pid="6" name="ICV">
    <vt:lpwstr>9DE24487935E40FB8AB1D842E82CEA8B_13</vt:lpwstr>
  </property>
</Properties>
</file>